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03" w:rsidRDefault="00256903" w:rsidP="0025690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8"/>
          <w:szCs w:val="38"/>
        </w:rPr>
      </w:pPr>
      <w:r>
        <w:rPr>
          <w:rFonts w:ascii="Calibri,Bold" w:hAnsi="Calibri,Bold" w:cs="Calibri,Bold"/>
          <w:b/>
          <w:bCs/>
          <w:color w:val="000000"/>
          <w:sz w:val="38"/>
          <w:szCs w:val="38"/>
        </w:rPr>
        <w:t>The Importance of Participatory Governance for</w:t>
      </w:r>
    </w:p>
    <w:p w:rsidR="00256903" w:rsidRDefault="00DA0D31" w:rsidP="0025690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8"/>
          <w:szCs w:val="38"/>
        </w:rPr>
      </w:pPr>
      <w:r>
        <w:rPr>
          <w:rFonts w:ascii="Calibri,Bold" w:hAnsi="Calibri,Bold" w:cs="Calibri,Bold"/>
          <w:b/>
          <w:bCs/>
          <w:color w:val="000000"/>
          <w:sz w:val="38"/>
          <w:szCs w:val="38"/>
        </w:rPr>
        <w:t>Riperian Zone</w:t>
      </w:r>
      <w:r w:rsidR="00256903">
        <w:rPr>
          <w:rFonts w:ascii="Calibri,Bold" w:hAnsi="Calibri,Bold" w:cs="Calibri,Bold"/>
          <w:b/>
          <w:bCs/>
          <w:color w:val="000000"/>
          <w:sz w:val="38"/>
          <w:szCs w:val="38"/>
        </w:rPr>
        <w:t>: A Case Study of</w:t>
      </w:r>
    </w:p>
    <w:p w:rsidR="00256903" w:rsidRDefault="0046268C" w:rsidP="0025690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8"/>
          <w:szCs w:val="38"/>
        </w:rPr>
      </w:pPr>
      <w:r>
        <w:rPr>
          <w:rFonts w:ascii="Calibri,Bold" w:hAnsi="Calibri,Bold" w:cs="Calibri,Bold"/>
          <w:b/>
          <w:bCs/>
          <w:color w:val="000000"/>
          <w:sz w:val="38"/>
          <w:szCs w:val="38"/>
        </w:rPr>
        <w:t xml:space="preserve">Gediz </w:t>
      </w:r>
      <w:r w:rsidR="00256903">
        <w:rPr>
          <w:rFonts w:ascii="Calibri,Bold" w:hAnsi="Calibri,Bold" w:cs="Calibri,Bold"/>
          <w:b/>
          <w:bCs/>
          <w:color w:val="000000"/>
          <w:sz w:val="38"/>
          <w:szCs w:val="38"/>
        </w:rPr>
        <w:t>River</w:t>
      </w:r>
    </w:p>
    <w:p w:rsidR="00256903" w:rsidRDefault="00256903" w:rsidP="0025690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8"/>
          <w:szCs w:val="38"/>
        </w:rPr>
      </w:pPr>
    </w:p>
    <w:p w:rsidR="00256903" w:rsidRDefault="00256903" w:rsidP="002569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Yaşar Selman Gültekin</w:t>
      </w:r>
      <w:r w:rsidR="0046268C">
        <w:rPr>
          <w:rFonts w:ascii="Calibri" w:hAnsi="Calibri" w:cs="Calibri"/>
          <w:color w:val="000000"/>
          <w:sz w:val="21"/>
          <w:szCs w:val="21"/>
        </w:rPr>
        <w:t>, Güçlü İlker Müftüoğlu</w:t>
      </w:r>
    </w:p>
    <w:p w:rsidR="0046268C" w:rsidRDefault="0046268C" w:rsidP="002569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256903" w:rsidRDefault="00256903" w:rsidP="002569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Duzce University Faculty of Forestry Department of Forest Engineering 81620 Duzce Turkey</w:t>
      </w:r>
    </w:p>
    <w:p w:rsidR="00256903" w:rsidRDefault="00DA0D31" w:rsidP="002569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21"/>
          <w:szCs w:val="21"/>
        </w:rPr>
      </w:pPr>
      <w:hyperlink r:id="rId4" w:history="1">
        <w:r w:rsidR="0046268C" w:rsidRPr="00BF259D">
          <w:rPr>
            <w:rStyle w:val="Hyperlink"/>
            <w:rFonts w:ascii="Calibri" w:hAnsi="Calibri" w:cs="Calibri"/>
            <w:sz w:val="21"/>
            <w:szCs w:val="21"/>
          </w:rPr>
          <w:t>selmangultekin@duzce.edu.tr</w:t>
        </w:r>
      </w:hyperlink>
    </w:p>
    <w:p w:rsidR="0046268C" w:rsidRDefault="0046268C" w:rsidP="002569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21"/>
          <w:szCs w:val="21"/>
        </w:rPr>
      </w:pPr>
    </w:p>
    <w:p w:rsidR="00256903" w:rsidRDefault="00256903" w:rsidP="0025690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>Abstract</w:t>
      </w:r>
    </w:p>
    <w:p w:rsidR="0046268C" w:rsidRDefault="0046268C" w:rsidP="0025690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p w:rsidR="00256903" w:rsidRDefault="00256903" w:rsidP="0046268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The concept of governance is based on political science and corporate governance, and involves</w:t>
      </w:r>
    </w:p>
    <w:p w:rsidR="00256903" w:rsidRDefault="00256903" w:rsidP="0046268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institutions, non-governmental organizations, private citizens, experts and so on. It is a process</w:t>
      </w:r>
    </w:p>
    <w:p w:rsidR="00256903" w:rsidRDefault="00256903" w:rsidP="0046268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in which important interests and policies are actively</w:t>
      </w:r>
      <w:r w:rsidR="0046268C">
        <w:rPr>
          <w:rFonts w:ascii="Times-Roman" w:hAnsi="Times-Roman" w:cs="Times-Roman"/>
          <w:color w:val="000000"/>
          <w:sz w:val="23"/>
          <w:szCs w:val="23"/>
        </w:rPr>
        <w:t xml:space="preserve"> engaged and produced through a 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transparent and participatory approach. The </w:t>
      </w:r>
      <w:r w:rsidR="0046268C">
        <w:rPr>
          <w:rFonts w:ascii="Times-Roman" w:hAnsi="Times-Roman" w:cs="Times-Roman"/>
          <w:color w:val="000000"/>
          <w:sz w:val="23"/>
          <w:szCs w:val="23"/>
        </w:rPr>
        <w:t xml:space="preserve">most important concern in river governance is </w:t>
      </w:r>
      <w:r>
        <w:rPr>
          <w:rFonts w:ascii="Times-Roman" w:hAnsi="Times-Roman" w:cs="Times-Roman"/>
          <w:color w:val="000000"/>
          <w:sz w:val="23"/>
          <w:szCs w:val="23"/>
        </w:rPr>
        <w:t>the fact that poor governance will lead to inefficient planning and</w:t>
      </w:r>
      <w:r w:rsidR="0046268C">
        <w:rPr>
          <w:rFonts w:ascii="Times-Roman" w:hAnsi="Times-Roman" w:cs="Times-Roman"/>
          <w:color w:val="000000"/>
          <w:sz w:val="23"/>
          <w:szCs w:val="23"/>
        </w:rPr>
        <w:t xml:space="preserve"> inefficient planning will lead </w:t>
      </w:r>
      <w:r>
        <w:rPr>
          <w:rFonts w:ascii="Times-Roman" w:hAnsi="Times-Roman" w:cs="Times-Roman"/>
          <w:color w:val="000000"/>
          <w:sz w:val="23"/>
          <w:szCs w:val="23"/>
        </w:rPr>
        <w:t>to mismanagement of water resources. In the m</w:t>
      </w:r>
      <w:r w:rsidR="0046268C">
        <w:rPr>
          <w:rFonts w:ascii="Times-Roman" w:hAnsi="Times-Roman" w:cs="Times-Roman"/>
          <w:color w:val="000000"/>
          <w:sz w:val="23"/>
          <w:szCs w:val="23"/>
        </w:rPr>
        <w:t>anagement and planning of river</w:t>
      </w:r>
      <w:r>
        <w:rPr>
          <w:rFonts w:ascii="Times-Roman" w:hAnsi="Times-Roman" w:cs="Times-Roman"/>
          <w:color w:val="000000"/>
          <w:sz w:val="23"/>
          <w:szCs w:val="23"/>
        </w:rPr>
        <w:t>sid</w:t>
      </w:r>
      <w:r w:rsidR="0046268C">
        <w:rPr>
          <w:rFonts w:ascii="Times-Roman" w:hAnsi="Times-Roman" w:cs="Times-Roman"/>
          <w:color w:val="000000"/>
          <w:sz w:val="23"/>
          <w:szCs w:val="23"/>
        </w:rPr>
        <w:t xml:space="preserve">e , it is </w:t>
      </w:r>
      <w:r>
        <w:rPr>
          <w:rFonts w:ascii="Times-Roman" w:hAnsi="Times-Roman" w:cs="Times-Roman"/>
          <w:color w:val="000000"/>
          <w:sz w:val="23"/>
          <w:szCs w:val="23"/>
        </w:rPr>
        <w:t>beneficial to evaluate the natural and cultural values that form th</w:t>
      </w:r>
      <w:r w:rsidR="0046268C">
        <w:rPr>
          <w:rFonts w:ascii="Times-Roman" w:hAnsi="Times-Roman" w:cs="Times-Roman"/>
          <w:color w:val="000000"/>
          <w:sz w:val="23"/>
          <w:szCs w:val="23"/>
        </w:rPr>
        <w:t xml:space="preserve">e source of the activities in a 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geographical area, </w:t>
      </w:r>
      <w:r w:rsidR="0046268C">
        <w:rPr>
          <w:rFonts w:ascii="Times-Roman" w:hAnsi="Times-Roman" w:cs="Times-Roman"/>
          <w:color w:val="000000"/>
          <w:sz w:val="23"/>
          <w:szCs w:val="23"/>
        </w:rPr>
        <w:t xml:space="preserve">river type, to analyze and synthesize them along with the socio-economic structure and administrative / </w:t>
      </w:r>
      <w:r>
        <w:rPr>
          <w:rFonts w:ascii="Times-Roman" w:hAnsi="Times-Roman" w:cs="Times-Roman"/>
          <w:color w:val="000000"/>
          <w:sz w:val="23"/>
          <w:szCs w:val="23"/>
        </w:rPr>
        <w:t>political inter</w:t>
      </w:r>
      <w:r w:rsidR="0046268C">
        <w:rPr>
          <w:rFonts w:ascii="Times-Roman" w:hAnsi="Times-Roman" w:cs="Times-Roman"/>
          <w:color w:val="000000"/>
          <w:sz w:val="23"/>
          <w:szCs w:val="23"/>
        </w:rPr>
        <w:t xml:space="preserve">actions, and to consider all of </w:t>
      </w:r>
      <w:r>
        <w:rPr>
          <w:rFonts w:ascii="Times-Roman" w:hAnsi="Times-Roman" w:cs="Times-Roman"/>
          <w:color w:val="000000"/>
          <w:sz w:val="23"/>
          <w:szCs w:val="23"/>
        </w:rPr>
        <w:t>them in a holistic framework.</w:t>
      </w:r>
    </w:p>
    <w:p w:rsidR="0046268C" w:rsidRDefault="0046268C" w:rsidP="0046268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</w:p>
    <w:p w:rsidR="00256903" w:rsidRDefault="00256903" w:rsidP="0046268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The aim of this study is to propose a river governance model at the levels</w:t>
      </w:r>
      <w:r w:rsidR="0046268C">
        <w:rPr>
          <w:rFonts w:ascii="Times-Roman" w:hAnsi="Times-Roman" w:cs="Times-Roman"/>
          <w:color w:val="000000"/>
          <w:sz w:val="23"/>
          <w:szCs w:val="23"/>
        </w:rPr>
        <w:t xml:space="preserve"> of local, regional and national level for Gediz River which is one of the most important fluvial systems in the west part of Turkey</w:t>
      </w:r>
      <w:r>
        <w:rPr>
          <w:rFonts w:ascii="Times-Roman" w:hAnsi="Times-Roman" w:cs="Times-Roman"/>
          <w:color w:val="000000"/>
          <w:sz w:val="23"/>
          <w:szCs w:val="23"/>
        </w:rPr>
        <w:t>. With this study, a preliminary stud</w:t>
      </w:r>
      <w:r w:rsidR="0046268C">
        <w:rPr>
          <w:rFonts w:ascii="Times-Roman" w:hAnsi="Times-Roman" w:cs="Times-Roman"/>
          <w:color w:val="000000"/>
          <w:sz w:val="23"/>
          <w:szCs w:val="23"/>
        </w:rPr>
        <w:t xml:space="preserve">y was carried out to ensure the </w:t>
      </w:r>
      <w:r>
        <w:rPr>
          <w:rFonts w:ascii="Times-Roman" w:hAnsi="Times-Roman" w:cs="Times-Roman"/>
          <w:color w:val="000000"/>
          <w:sz w:val="23"/>
          <w:szCs w:val="23"/>
        </w:rPr>
        <w:t>baseline data for the creation of similar riverside management</w:t>
      </w:r>
      <w:r w:rsidR="0046268C">
        <w:rPr>
          <w:rFonts w:ascii="Times-Roman" w:hAnsi="Times-Roman" w:cs="Times-Roman"/>
          <w:color w:val="000000"/>
          <w:sz w:val="23"/>
          <w:szCs w:val="23"/>
        </w:rPr>
        <w:t xml:space="preserve"> organizations for the other main rivers 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in </w:t>
      </w:r>
      <w:r w:rsidR="0046268C">
        <w:rPr>
          <w:rFonts w:ascii="Times-Roman" w:hAnsi="Times-Roman" w:cs="Times-Roman"/>
          <w:color w:val="000000"/>
          <w:sz w:val="23"/>
          <w:szCs w:val="23"/>
        </w:rPr>
        <w:t xml:space="preserve">Turkey. </w:t>
      </w:r>
      <w:r>
        <w:rPr>
          <w:rFonts w:ascii="Times-Roman" w:hAnsi="Times-Roman" w:cs="Times-Roman"/>
          <w:color w:val="000000"/>
          <w:sz w:val="23"/>
          <w:szCs w:val="23"/>
        </w:rPr>
        <w:t>In addition, with a universal approach, it can be adapted as a resource guide for European countries.</w:t>
      </w:r>
    </w:p>
    <w:p w:rsidR="00256903" w:rsidRDefault="00256903" w:rsidP="0025690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</w:p>
    <w:p w:rsidR="008751AA" w:rsidRDefault="00256903" w:rsidP="00256903">
      <w:r>
        <w:rPr>
          <w:rFonts w:ascii="Calibri,Bold" w:hAnsi="Calibri,Bold" w:cs="Calibri,Bold"/>
          <w:b/>
          <w:bCs/>
          <w:color w:val="000000"/>
          <w:sz w:val="21"/>
          <w:szCs w:val="21"/>
        </w:rPr>
        <w:t xml:space="preserve">Keywords: </w:t>
      </w:r>
      <w:r w:rsidR="00DA0D31">
        <w:rPr>
          <w:rFonts w:ascii="Times-Roman" w:hAnsi="Times-Roman" w:cs="Times-Roman"/>
          <w:color w:val="000000"/>
          <w:sz w:val="21"/>
          <w:szCs w:val="21"/>
        </w:rPr>
        <w:t>Governance, Riparian</w:t>
      </w:r>
      <w:r>
        <w:rPr>
          <w:rFonts w:ascii="Times-Roman" w:hAnsi="Times-Roman" w:cs="Times-Roman"/>
          <w:color w:val="000000"/>
          <w:sz w:val="21"/>
          <w:szCs w:val="21"/>
        </w:rPr>
        <w:t>,</w:t>
      </w:r>
      <w:r w:rsidR="00DA0D31">
        <w:rPr>
          <w:rFonts w:ascii="Times-Roman" w:hAnsi="Times-Roman" w:cs="Times-Roman"/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rFonts w:ascii="Times-Roman" w:hAnsi="Times-Roman" w:cs="Times-Roman"/>
          <w:color w:val="000000"/>
          <w:sz w:val="21"/>
          <w:szCs w:val="21"/>
        </w:rPr>
        <w:t>Land Management, Participatory Planning, Turkey</w:t>
      </w:r>
    </w:p>
    <w:sectPr w:rsidR="0087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03"/>
    <w:rsid w:val="00256903"/>
    <w:rsid w:val="0046268C"/>
    <w:rsid w:val="006235C3"/>
    <w:rsid w:val="00944565"/>
    <w:rsid w:val="00D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E2902-6EA5-4708-9751-F5160254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mangultekin@duzce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GULTEKIN</dc:creator>
  <cp:keywords/>
  <dc:description/>
  <cp:lastModifiedBy>PINAR GULTEKIN</cp:lastModifiedBy>
  <cp:revision>2</cp:revision>
  <dcterms:created xsi:type="dcterms:W3CDTF">2020-05-27T15:35:00Z</dcterms:created>
  <dcterms:modified xsi:type="dcterms:W3CDTF">2020-05-27T15:35:00Z</dcterms:modified>
</cp:coreProperties>
</file>